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798E3" w14:textId="77777777" w:rsidR="002432AF" w:rsidRDefault="002432AF" w:rsidP="00036BDE">
      <w:pPr>
        <w:jc w:val="both"/>
      </w:pPr>
    </w:p>
    <w:p w14:paraId="71F12909" w14:textId="77777777" w:rsidR="00036BDE" w:rsidRPr="00EE195C" w:rsidRDefault="00036BDE" w:rsidP="00EE195C">
      <w:pPr>
        <w:pStyle w:val="Heading1"/>
        <w:spacing w:before="80" w:line="240" w:lineRule="auto"/>
        <w:jc w:val="center"/>
      </w:pPr>
      <w:r w:rsidRPr="00EE195C">
        <w:t>W</w:t>
      </w:r>
      <w:r w:rsidR="00F75B78" w:rsidRPr="00EE195C">
        <w:t>EBINAR</w:t>
      </w:r>
      <w:r w:rsidR="005E3E46" w:rsidRPr="00EE195C">
        <w:t xml:space="preserve"> INVITATION</w:t>
      </w:r>
    </w:p>
    <w:p w14:paraId="4BC01FAD" w14:textId="77777777" w:rsidR="00036BDE" w:rsidRPr="00EE195C" w:rsidRDefault="00C63939" w:rsidP="00EE195C">
      <w:pPr>
        <w:pStyle w:val="Heading1"/>
        <w:spacing w:before="80" w:line="240" w:lineRule="auto"/>
        <w:jc w:val="center"/>
        <w:rPr>
          <w:b/>
        </w:rPr>
      </w:pPr>
      <w:r w:rsidRPr="00EE195C">
        <w:rPr>
          <w:b/>
        </w:rPr>
        <w:t xml:space="preserve">Global </w:t>
      </w:r>
      <w:r w:rsidR="001F66A6" w:rsidRPr="00EE195C">
        <w:rPr>
          <w:b/>
        </w:rPr>
        <w:t xml:space="preserve">Advocacy Approaches to </w:t>
      </w:r>
      <w:r w:rsidR="00036BDE" w:rsidRPr="00EE195C">
        <w:rPr>
          <w:b/>
        </w:rPr>
        <w:t>Immunisation for All Ages</w:t>
      </w:r>
    </w:p>
    <w:p w14:paraId="248C0EC9" w14:textId="77777777" w:rsidR="00036BDE" w:rsidRPr="00EE195C" w:rsidRDefault="00036BDE" w:rsidP="00EE195C">
      <w:pPr>
        <w:pStyle w:val="Heading1"/>
        <w:spacing w:before="80" w:line="240" w:lineRule="auto"/>
        <w:jc w:val="center"/>
        <w:rPr>
          <w:b/>
        </w:rPr>
      </w:pPr>
      <w:r w:rsidRPr="00EE195C">
        <w:rPr>
          <w:b/>
        </w:rPr>
        <w:t xml:space="preserve">Side event to coincide with the </w:t>
      </w:r>
      <w:r w:rsidR="00F75B78" w:rsidRPr="00EE195C">
        <w:rPr>
          <w:b/>
        </w:rPr>
        <w:t xml:space="preserve">(Virtual) </w:t>
      </w:r>
      <w:r w:rsidRPr="00EE195C">
        <w:rPr>
          <w:b/>
        </w:rPr>
        <w:t>World Health Assembly</w:t>
      </w:r>
    </w:p>
    <w:p w14:paraId="09371572" w14:textId="77777777" w:rsidR="00EE195C" w:rsidRDefault="00EE195C" w:rsidP="00D7296F">
      <w:pPr>
        <w:spacing w:before="120" w:after="0"/>
        <w:rPr>
          <w:b/>
        </w:rPr>
      </w:pPr>
    </w:p>
    <w:p w14:paraId="2C1FEDD1" w14:textId="2B8ADC6D" w:rsidR="001F66A6" w:rsidRDefault="00F75B78" w:rsidP="00D7296F">
      <w:pPr>
        <w:spacing w:before="120" w:after="0"/>
        <w:rPr>
          <w:b/>
        </w:rPr>
      </w:pPr>
      <w:r>
        <w:rPr>
          <w:b/>
        </w:rPr>
        <w:t>Time and date</w:t>
      </w:r>
    </w:p>
    <w:p w14:paraId="5FF338A0" w14:textId="05DBA04A" w:rsidR="00F75B78" w:rsidRDefault="00F75B78" w:rsidP="001F66A6">
      <w:pPr>
        <w:spacing w:after="0"/>
        <w:ind w:left="720"/>
        <w:rPr>
          <w:rFonts w:ascii="Helvetica" w:hAnsi="Helvetica"/>
          <w:b/>
          <w:color w:val="333333"/>
          <w:sz w:val="21"/>
          <w:szCs w:val="21"/>
          <w:shd w:val="clear" w:color="auto" w:fill="FFFFFF"/>
        </w:rPr>
      </w:pPr>
      <w:r>
        <w:rPr>
          <w:rFonts w:ascii="Helvetica" w:hAnsi="Helvetica"/>
          <w:b/>
          <w:color w:val="333333"/>
          <w:sz w:val="21"/>
          <w:szCs w:val="21"/>
          <w:shd w:val="clear" w:color="auto" w:fill="FFFFFF"/>
        </w:rPr>
        <w:t>13</w:t>
      </w:r>
      <w:r w:rsidR="00EE195C">
        <w:rPr>
          <w:rFonts w:ascii="Helvetica" w:hAnsi="Helvetica"/>
          <w:b/>
          <w:color w:val="333333"/>
          <w:sz w:val="21"/>
          <w:szCs w:val="21"/>
          <w:shd w:val="clear" w:color="auto" w:fill="FFFFFF"/>
        </w:rPr>
        <w:t>:</w:t>
      </w:r>
      <w:r>
        <w:rPr>
          <w:rFonts w:ascii="Helvetica" w:hAnsi="Helvetica"/>
          <w:b/>
          <w:color w:val="333333"/>
          <w:sz w:val="21"/>
          <w:szCs w:val="21"/>
          <w:shd w:val="clear" w:color="auto" w:fill="FFFFFF"/>
        </w:rPr>
        <w:t>00 – 1</w:t>
      </w:r>
      <w:r w:rsidR="00082954">
        <w:rPr>
          <w:rFonts w:ascii="Helvetica" w:hAnsi="Helvetica"/>
          <w:b/>
          <w:color w:val="333333"/>
          <w:sz w:val="21"/>
          <w:szCs w:val="21"/>
          <w:shd w:val="clear" w:color="auto" w:fill="FFFFFF"/>
        </w:rPr>
        <w:t>4</w:t>
      </w:r>
      <w:r w:rsidR="00EE195C">
        <w:rPr>
          <w:rFonts w:ascii="Helvetica" w:hAnsi="Helvetica"/>
          <w:b/>
          <w:color w:val="333333"/>
          <w:sz w:val="21"/>
          <w:szCs w:val="21"/>
          <w:shd w:val="clear" w:color="auto" w:fill="FFFFFF"/>
        </w:rPr>
        <w:t>:</w:t>
      </w:r>
      <w:r w:rsidR="00082954">
        <w:rPr>
          <w:rFonts w:ascii="Helvetica" w:hAnsi="Helvetica"/>
          <w:b/>
          <w:color w:val="333333"/>
          <w:sz w:val="21"/>
          <w:szCs w:val="21"/>
          <w:shd w:val="clear" w:color="auto" w:fill="FFFFFF"/>
        </w:rPr>
        <w:t>30</w:t>
      </w:r>
      <w:r>
        <w:rPr>
          <w:rFonts w:ascii="Helvetica" w:hAnsi="Helvetica"/>
          <w:b/>
          <w:color w:val="333333"/>
          <w:sz w:val="21"/>
          <w:szCs w:val="21"/>
          <w:shd w:val="clear" w:color="auto" w:fill="FFFFFF"/>
        </w:rPr>
        <w:t xml:space="preserve"> Central European Summer Time</w:t>
      </w:r>
    </w:p>
    <w:p w14:paraId="10D039D4" w14:textId="77777777" w:rsidR="001F66A6" w:rsidRPr="001F66A6" w:rsidRDefault="00521F75" w:rsidP="001F66A6">
      <w:pPr>
        <w:spacing w:after="0"/>
        <w:ind w:left="720"/>
        <w:rPr>
          <w:rFonts w:ascii="Helvetica" w:hAnsi="Helvetica"/>
          <w:b/>
          <w:color w:val="333333"/>
          <w:sz w:val="21"/>
          <w:szCs w:val="21"/>
          <w:shd w:val="clear" w:color="auto" w:fill="FFFFFF"/>
        </w:rPr>
      </w:pPr>
      <w:r>
        <w:rPr>
          <w:rFonts w:ascii="Helvetica" w:hAnsi="Helvetica"/>
          <w:b/>
          <w:color w:val="333333"/>
          <w:sz w:val="21"/>
          <w:szCs w:val="21"/>
          <w:shd w:val="clear" w:color="auto" w:fill="FFFFFF"/>
        </w:rPr>
        <w:t>20th</w:t>
      </w:r>
      <w:r w:rsidR="001F66A6" w:rsidRPr="001F66A6">
        <w:rPr>
          <w:rFonts w:ascii="Helvetica" w:hAnsi="Helvetica"/>
          <w:b/>
          <w:color w:val="333333"/>
          <w:sz w:val="21"/>
          <w:szCs w:val="21"/>
          <w:shd w:val="clear" w:color="auto" w:fill="FFFFFF"/>
        </w:rPr>
        <w:t xml:space="preserve"> May 2020</w:t>
      </w:r>
    </w:p>
    <w:p w14:paraId="52F3427A" w14:textId="77777777" w:rsidR="00F53D4A" w:rsidRDefault="00F53D4A" w:rsidP="00D7296F">
      <w:pPr>
        <w:spacing w:before="120" w:after="0"/>
        <w:rPr>
          <w:b/>
        </w:rPr>
      </w:pPr>
    </w:p>
    <w:p w14:paraId="1F473C7B" w14:textId="7DF8F59B" w:rsidR="001F66A6" w:rsidRDefault="00F75B78" w:rsidP="00D7296F">
      <w:pPr>
        <w:spacing w:before="120" w:after="0"/>
        <w:rPr>
          <w:b/>
        </w:rPr>
      </w:pPr>
      <w:r>
        <w:rPr>
          <w:b/>
        </w:rPr>
        <w:t>Webinar Host</w:t>
      </w:r>
    </w:p>
    <w:p w14:paraId="0AE7F295" w14:textId="293E71BD" w:rsidR="003B16B9" w:rsidRDefault="003B16B9" w:rsidP="003B16B9">
      <w:r>
        <w:t xml:space="preserve">The World Federation of Public Health Associations (WFPHA) and the International Federation on Ageing (IFA) along with members of the Immunisation for All Ages (IFAA) initiative, with sponsorship provided by Pfizer, will hold this timely webinar to coincide with the (virtual) </w:t>
      </w:r>
      <w:r w:rsidR="008A1114">
        <w:t xml:space="preserve">WHO </w:t>
      </w:r>
      <w:r>
        <w:t>World Health Assembly.</w:t>
      </w:r>
    </w:p>
    <w:p w14:paraId="7F5204EF" w14:textId="77777777" w:rsidR="003B16B9" w:rsidRDefault="003B16B9" w:rsidP="003B16B9">
      <w:r>
        <w:t>We invite senior representatives of nation states and civil societies who would normally attend the World Health Assembly, along with international and national NGOs involved in public health and immunisation, to participate in this forum on global advocacy for immunisation throughout life.</w:t>
      </w:r>
    </w:p>
    <w:p w14:paraId="0894379E" w14:textId="4D696BAD" w:rsidR="003B16B9" w:rsidRDefault="003B16B9" w:rsidP="003B16B9">
      <w:r>
        <w:t xml:space="preserve">The aims of the webinar </w:t>
      </w:r>
      <w:r w:rsidR="008A1114">
        <w:t xml:space="preserve">are </w:t>
      </w:r>
      <w:r>
        <w:t xml:space="preserve">consistent with the IFAA’s </w:t>
      </w:r>
      <w:r w:rsidRPr="00171646">
        <w:rPr>
          <w:i/>
        </w:rPr>
        <w:t>Immunisation for all Ages Call to Action</w:t>
      </w:r>
      <w:r>
        <w:rPr>
          <w:iCs/>
        </w:rPr>
        <w:t xml:space="preserve"> to </w:t>
      </w:r>
      <w:r>
        <w:t>explore ways to encourage all governments to:</w:t>
      </w:r>
    </w:p>
    <w:p w14:paraId="3926665D" w14:textId="77777777" w:rsidR="00171646" w:rsidRDefault="00171646" w:rsidP="00171646">
      <w:pPr>
        <w:pStyle w:val="ListParagraph"/>
        <w:numPr>
          <w:ilvl w:val="0"/>
          <w:numId w:val="1"/>
        </w:numPr>
      </w:pPr>
      <w:r>
        <w:t>Prioritise immunisation across the life course as a central component of Universal Health Care</w:t>
      </w:r>
    </w:p>
    <w:p w14:paraId="1131DFF2" w14:textId="77777777" w:rsidR="00171646" w:rsidRDefault="00171646" w:rsidP="00171646">
      <w:pPr>
        <w:pStyle w:val="ListParagraph"/>
        <w:numPr>
          <w:ilvl w:val="0"/>
          <w:numId w:val="1"/>
        </w:numPr>
      </w:pPr>
      <w:r w:rsidRPr="00171646">
        <w:t>Remove barriers to access for appropriate immunisation throughout life to ensure all people are protected and no one is left behind</w:t>
      </w:r>
    </w:p>
    <w:p w14:paraId="4168F871" w14:textId="77777777" w:rsidR="00171646" w:rsidRDefault="00171646" w:rsidP="00171646">
      <w:pPr>
        <w:pStyle w:val="ListParagraph"/>
        <w:numPr>
          <w:ilvl w:val="0"/>
          <w:numId w:val="1"/>
        </w:numPr>
      </w:pPr>
      <w:r w:rsidRPr="00171646">
        <w:t>Reduce inequalities in the timely, appropriate and affordable access to immunisation throughout life</w:t>
      </w:r>
    </w:p>
    <w:p w14:paraId="21C9E8B3" w14:textId="6054A649" w:rsidR="00EE195C" w:rsidRPr="00F53D4A" w:rsidRDefault="00EE195C" w:rsidP="0033096B">
      <w:pPr>
        <w:spacing w:before="120" w:after="0"/>
        <w:rPr>
          <w:b/>
          <w:sz w:val="2"/>
          <w:szCs w:val="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38"/>
      </w:tblGrid>
      <w:tr w:rsidR="008A1114" w14:paraId="5E53F989" w14:textId="77777777" w:rsidTr="00F53D4A">
        <w:tc>
          <w:tcPr>
            <w:tcW w:w="9918" w:type="dxa"/>
            <w:gridSpan w:val="2"/>
          </w:tcPr>
          <w:p w14:paraId="626BD840" w14:textId="1228ECD7" w:rsidR="008A1114" w:rsidRDefault="008A1114" w:rsidP="00F53D4A">
            <w:pPr>
              <w:spacing w:before="120" w:after="120"/>
              <w:rPr>
                <w:b/>
              </w:rPr>
            </w:pPr>
            <w:r>
              <w:rPr>
                <w:b/>
              </w:rPr>
              <w:t>Confirmed speakers</w:t>
            </w:r>
          </w:p>
        </w:tc>
      </w:tr>
      <w:tr w:rsidR="008A1114" w14:paraId="74973D96" w14:textId="77777777" w:rsidTr="00F53D4A">
        <w:tc>
          <w:tcPr>
            <w:tcW w:w="1980" w:type="dxa"/>
          </w:tcPr>
          <w:p w14:paraId="37D9CFB3" w14:textId="3EF48996" w:rsidR="008A1114" w:rsidRDefault="008A1114" w:rsidP="00F53D4A">
            <w:pPr>
              <w:spacing w:after="60"/>
              <w:rPr>
                <w:b/>
              </w:rPr>
            </w:pPr>
            <w:r>
              <w:t>Dr Jane Barratt</w:t>
            </w:r>
          </w:p>
        </w:tc>
        <w:tc>
          <w:tcPr>
            <w:tcW w:w="7938" w:type="dxa"/>
          </w:tcPr>
          <w:p w14:paraId="3A01DD65" w14:textId="0AE4C200" w:rsidR="008A1114" w:rsidRDefault="008A1114" w:rsidP="00F53D4A">
            <w:pPr>
              <w:spacing w:after="60"/>
              <w:rPr>
                <w:b/>
              </w:rPr>
            </w:pPr>
            <w:r w:rsidRPr="00EE195C">
              <w:t>International Federation on Ageing</w:t>
            </w:r>
            <w:r>
              <w:t xml:space="preserve">, </w:t>
            </w:r>
            <w:r w:rsidRPr="00EE195C">
              <w:t>Secretary General</w:t>
            </w:r>
          </w:p>
        </w:tc>
      </w:tr>
      <w:tr w:rsidR="008A1114" w14:paraId="1CF2A1C4" w14:textId="77777777" w:rsidTr="00F53D4A">
        <w:tc>
          <w:tcPr>
            <w:tcW w:w="1980" w:type="dxa"/>
          </w:tcPr>
          <w:p w14:paraId="692291C9" w14:textId="54178CA7" w:rsidR="008A1114" w:rsidRDefault="008A1114" w:rsidP="00F53D4A">
            <w:pPr>
              <w:spacing w:after="60"/>
              <w:rPr>
                <w:b/>
              </w:rPr>
            </w:pPr>
            <w:r>
              <w:t>Dr Katie Atwell</w:t>
            </w:r>
          </w:p>
        </w:tc>
        <w:tc>
          <w:tcPr>
            <w:tcW w:w="7938" w:type="dxa"/>
          </w:tcPr>
          <w:p w14:paraId="6E3FB43E" w14:textId="140F8D08" w:rsidR="008A1114" w:rsidRDefault="008A1114" w:rsidP="00F53D4A">
            <w:pPr>
              <w:spacing w:after="60"/>
              <w:rPr>
                <w:b/>
              </w:rPr>
            </w:pPr>
            <w:r w:rsidRPr="00EE195C">
              <w:t>University of Western Australia</w:t>
            </w:r>
            <w:r>
              <w:t xml:space="preserve">, </w:t>
            </w:r>
            <w:r w:rsidRPr="00EE195C">
              <w:t>Senior Lecturer</w:t>
            </w:r>
          </w:p>
        </w:tc>
      </w:tr>
      <w:tr w:rsidR="008A1114" w14:paraId="5CB495EF" w14:textId="77777777" w:rsidTr="00F53D4A">
        <w:tc>
          <w:tcPr>
            <w:tcW w:w="1980" w:type="dxa"/>
          </w:tcPr>
          <w:p w14:paraId="23349DC4" w14:textId="749FAB54" w:rsidR="008A1114" w:rsidRDefault="008A1114" w:rsidP="00F53D4A">
            <w:pPr>
              <w:spacing w:after="60"/>
              <w:rPr>
                <w:b/>
              </w:rPr>
            </w:pPr>
            <w:r>
              <w:t xml:space="preserve">Dr </w:t>
            </w:r>
            <w:proofErr w:type="spellStart"/>
            <w:r>
              <w:t>Rüdiger</w:t>
            </w:r>
            <w:proofErr w:type="spellEnd"/>
            <w:r>
              <w:t xml:space="preserve"> </w:t>
            </w:r>
            <w:proofErr w:type="spellStart"/>
            <w:r>
              <w:t>Krech</w:t>
            </w:r>
            <w:proofErr w:type="spellEnd"/>
          </w:p>
        </w:tc>
        <w:tc>
          <w:tcPr>
            <w:tcW w:w="7938" w:type="dxa"/>
          </w:tcPr>
          <w:p w14:paraId="34953F92" w14:textId="776EF794" w:rsidR="008A1114" w:rsidRDefault="008A1114" w:rsidP="00F53D4A">
            <w:pPr>
              <w:spacing w:after="60"/>
              <w:rPr>
                <w:b/>
              </w:rPr>
            </w:pPr>
            <w:r>
              <w:t>World Health Organisation, Health Promotion, Division of Universal Health Coverage and Healthier Populations, Director</w:t>
            </w:r>
          </w:p>
        </w:tc>
      </w:tr>
      <w:tr w:rsidR="008A1114" w14:paraId="0FE5E381" w14:textId="77777777" w:rsidTr="00F53D4A">
        <w:tc>
          <w:tcPr>
            <w:tcW w:w="1980" w:type="dxa"/>
          </w:tcPr>
          <w:p w14:paraId="16E8E01F" w14:textId="6FCC4FE7" w:rsidR="008A1114" w:rsidRDefault="008A1114" w:rsidP="00F53D4A">
            <w:pPr>
              <w:spacing w:after="60"/>
              <w:rPr>
                <w:b/>
              </w:rPr>
            </w:pPr>
            <w:r w:rsidRPr="00D9298A">
              <w:t xml:space="preserve">Dr David </w:t>
            </w:r>
            <w:proofErr w:type="spellStart"/>
            <w:r w:rsidRPr="00D9298A">
              <w:t>Swerdlow</w:t>
            </w:r>
            <w:proofErr w:type="spellEnd"/>
          </w:p>
        </w:tc>
        <w:tc>
          <w:tcPr>
            <w:tcW w:w="7938" w:type="dxa"/>
          </w:tcPr>
          <w:p w14:paraId="7EEAC71F" w14:textId="55A9F13E" w:rsidR="008A1114" w:rsidRDefault="008E69FF" w:rsidP="00F53D4A">
            <w:pPr>
              <w:spacing w:after="60"/>
              <w:rPr>
                <w:b/>
              </w:rPr>
            </w:pPr>
            <w:r w:rsidRPr="008E69FF">
              <w:t>Clinical Epidemiology Lead &amp; Global COVID-19 Medical Lead, Pfizer Vaccines Global Medical Team, Senior Director</w:t>
            </w:r>
            <w:r w:rsidRPr="008E69FF">
              <w:tab/>
            </w:r>
          </w:p>
        </w:tc>
      </w:tr>
      <w:tr w:rsidR="008A1114" w14:paraId="0C399B08" w14:textId="77777777" w:rsidTr="00F53D4A">
        <w:tc>
          <w:tcPr>
            <w:tcW w:w="1980" w:type="dxa"/>
          </w:tcPr>
          <w:p w14:paraId="4AFE52C3" w14:textId="05C9A81E" w:rsidR="008A1114" w:rsidRPr="00D9298A" w:rsidRDefault="008A1114" w:rsidP="00F53D4A">
            <w:pPr>
              <w:spacing w:after="60"/>
            </w:pPr>
            <w:r>
              <w:t>Dr Michael Moore</w:t>
            </w:r>
          </w:p>
        </w:tc>
        <w:tc>
          <w:tcPr>
            <w:tcW w:w="7938" w:type="dxa"/>
          </w:tcPr>
          <w:p w14:paraId="19B9E958" w14:textId="13A221B0" w:rsidR="008A1114" w:rsidRDefault="008A1114" w:rsidP="00F53D4A">
            <w:pPr>
              <w:spacing w:after="60"/>
            </w:pPr>
            <w:r>
              <w:rPr>
                <w:rFonts w:ascii="Calibri" w:hAnsi="Calibri" w:cs="Calibri"/>
              </w:rPr>
              <w:t>World Federation of Public Health Associations</w:t>
            </w:r>
            <w:r>
              <w:rPr>
                <w:lang w:val="en-US"/>
              </w:rPr>
              <w:t>, Immediate Past President</w:t>
            </w:r>
          </w:p>
        </w:tc>
      </w:tr>
    </w:tbl>
    <w:p w14:paraId="543863FC" w14:textId="77777777" w:rsidR="0033096B" w:rsidRDefault="008D3534" w:rsidP="00F53D4A">
      <w:pPr>
        <w:spacing w:before="120"/>
      </w:pPr>
      <w:r>
        <w:t xml:space="preserve">We look forward to </w:t>
      </w:r>
      <w:r w:rsidR="00F75B78">
        <w:t>your attendance</w:t>
      </w:r>
      <w:r>
        <w:t>.</w:t>
      </w:r>
    </w:p>
    <w:p w14:paraId="12609643" w14:textId="650B0194" w:rsidR="00340EC8" w:rsidRPr="001F66A6" w:rsidRDefault="00340EC8" w:rsidP="0033096B">
      <w:pPr>
        <w:rPr>
          <w:b/>
        </w:rPr>
      </w:pPr>
      <w:r w:rsidRPr="00825B9E">
        <w:rPr>
          <w:b/>
        </w:rPr>
        <w:t>Registration</w:t>
      </w:r>
      <w:r>
        <w:rPr>
          <w:b/>
        </w:rPr>
        <w:t xml:space="preserve">: </w:t>
      </w:r>
      <w:hyperlink r:id="rId8" w:history="1">
        <w:r w:rsidR="00D9298A" w:rsidRPr="00557168">
          <w:rPr>
            <w:rStyle w:val="Hyperlink"/>
            <w:b/>
          </w:rPr>
          <w:t>Eventbrite</w:t>
        </w:r>
      </w:hyperlink>
      <w:r w:rsidR="00EE195C">
        <w:rPr>
          <w:b/>
        </w:rPr>
        <w:t xml:space="preserve"> </w:t>
      </w:r>
    </w:p>
    <w:sectPr w:rsidR="00340EC8" w:rsidRPr="001F66A6" w:rsidSect="0033096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CF59B" w14:textId="77777777" w:rsidR="00B82D1B" w:rsidRDefault="00B82D1B" w:rsidP="00036BDE">
      <w:pPr>
        <w:spacing w:after="0" w:line="240" w:lineRule="auto"/>
      </w:pPr>
      <w:r>
        <w:separator/>
      </w:r>
    </w:p>
  </w:endnote>
  <w:endnote w:type="continuationSeparator" w:id="0">
    <w:p w14:paraId="3493247A" w14:textId="77777777" w:rsidR="00B82D1B" w:rsidRDefault="00B82D1B" w:rsidP="0003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1C0CC" w14:textId="77777777" w:rsidR="00AF0862" w:rsidRDefault="00AF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0ECB" w14:textId="77777777" w:rsidR="00036BDE" w:rsidRDefault="00036BDE" w:rsidP="00036BDE">
    <w:pPr>
      <w:pStyle w:val="Footer"/>
      <w:jc w:val="center"/>
    </w:pPr>
    <w:r w:rsidRPr="00036BDE">
      <w:rPr>
        <w:noProof/>
        <w:lang w:eastAsia="en-AU"/>
      </w:rPr>
      <w:drawing>
        <wp:inline distT="0" distB="0" distL="0" distR="0" wp14:anchorId="62798F38" wp14:editId="6C78397F">
          <wp:extent cx="4862512" cy="133076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8610" cy="136527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AA2C" w14:textId="77777777" w:rsidR="00AF0862" w:rsidRDefault="00AF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6A724" w14:textId="77777777" w:rsidR="00B82D1B" w:rsidRDefault="00B82D1B" w:rsidP="00036BDE">
      <w:pPr>
        <w:spacing w:after="0" w:line="240" w:lineRule="auto"/>
      </w:pPr>
      <w:r>
        <w:separator/>
      </w:r>
    </w:p>
  </w:footnote>
  <w:footnote w:type="continuationSeparator" w:id="0">
    <w:p w14:paraId="3713700D" w14:textId="77777777" w:rsidR="00B82D1B" w:rsidRDefault="00B82D1B" w:rsidP="00036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91C0" w14:textId="77777777" w:rsidR="00AF0862" w:rsidRDefault="00AF0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50E88" w14:textId="77777777" w:rsidR="00036BDE" w:rsidRDefault="00A76DCF" w:rsidP="00036BDE">
    <w:pPr>
      <w:spacing w:after="0" w:line="240" w:lineRule="auto"/>
      <w:ind w:left="2835" w:right="-1423"/>
      <w:rPr>
        <w:rFonts w:ascii="Times New Roman" w:hAnsi="Times New Roman" w:cs="Times New Roman"/>
        <w:b/>
        <w:bCs/>
        <w:color w:val="000099"/>
        <w:sz w:val="28"/>
        <w:szCs w:val="28"/>
        <w:lang w:val="en-CA"/>
      </w:rPr>
    </w:pPr>
    <w:sdt>
      <w:sdtPr>
        <w:rPr>
          <w:rFonts w:ascii="Times New Roman" w:hAnsi="Times New Roman" w:cs="Times New Roman"/>
          <w:b/>
          <w:bCs/>
          <w:color w:val="000099"/>
          <w:sz w:val="28"/>
          <w:szCs w:val="28"/>
          <w:lang w:val="en-CA"/>
        </w:rPr>
        <w:id w:val="1670437011"/>
        <w:docPartObj>
          <w:docPartGallery w:val="Watermarks"/>
          <w:docPartUnique/>
        </w:docPartObj>
      </w:sdtPr>
      <w:sdtEndPr/>
      <w:sdtContent>
        <w:r>
          <w:rPr>
            <w:rFonts w:ascii="Times New Roman" w:hAnsi="Times New Roman" w:cs="Times New Roman"/>
            <w:b/>
            <w:bCs/>
            <w:noProof/>
            <w:color w:val="000099"/>
            <w:sz w:val="28"/>
            <w:szCs w:val="28"/>
            <w:lang w:val="en-CA"/>
          </w:rPr>
          <w:pict w14:anchorId="1A9E5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FF64E4" w:rsidRPr="00036BDE">
      <w:rPr>
        <w:noProof/>
        <w:lang w:eastAsia="en-AU"/>
      </w:rPr>
      <w:drawing>
        <wp:anchor distT="0" distB="0" distL="114300" distR="114300" simplePos="0" relativeHeight="251657728" behindDoc="0" locked="0" layoutInCell="1" allowOverlap="1" wp14:anchorId="2FC23883" wp14:editId="48FEC87D">
          <wp:simplePos x="0" y="0"/>
          <wp:positionH relativeFrom="column">
            <wp:posOffset>4168775</wp:posOffset>
          </wp:positionH>
          <wp:positionV relativeFrom="paragraph">
            <wp:posOffset>-45085</wp:posOffset>
          </wp:positionV>
          <wp:extent cx="1830705" cy="8483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70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BDE" w:rsidRPr="00335031">
      <w:rPr>
        <w:rFonts w:ascii="Times New Roman" w:hAnsi="Times New Roman" w:cs="Times New Roman"/>
        <w:b/>
        <w:noProof/>
        <w:color w:val="000099"/>
        <w:sz w:val="28"/>
        <w:szCs w:val="28"/>
        <w:lang w:eastAsia="en-AU"/>
      </w:rPr>
      <w:drawing>
        <wp:anchor distT="0" distB="0" distL="114300" distR="114300" simplePos="0" relativeHeight="251656704" behindDoc="0" locked="0" layoutInCell="1" allowOverlap="1" wp14:anchorId="715E4783" wp14:editId="48EA6034">
          <wp:simplePos x="0" y="0"/>
          <wp:positionH relativeFrom="page">
            <wp:posOffset>300038</wp:posOffset>
          </wp:positionH>
          <wp:positionV relativeFrom="paragraph">
            <wp:posOffset>-49530</wp:posOffset>
          </wp:positionV>
          <wp:extent cx="2616835" cy="1028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PHA LogoRev.PNG"/>
                  <pic:cNvPicPr/>
                </pic:nvPicPr>
                <pic:blipFill>
                  <a:blip r:embed="rId2">
                    <a:extLst>
                      <a:ext uri="{28A0092B-C50C-407E-A947-70E740481C1C}">
                        <a14:useLocalDpi xmlns:a14="http://schemas.microsoft.com/office/drawing/2010/main" val="0"/>
                      </a:ext>
                    </a:extLst>
                  </a:blip>
                  <a:stretch>
                    <a:fillRect/>
                  </a:stretch>
                </pic:blipFill>
                <pic:spPr>
                  <a:xfrm>
                    <a:off x="0" y="0"/>
                    <a:ext cx="2616835" cy="1028700"/>
                  </a:xfrm>
                  <a:prstGeom prst="rect">
                    <a:avLst/>
                  </a:prstGeom>
                </pic:spPr>
              </pic:pic>
            </a:graphicData>
          </a:graphic>
          <wp14:sizeRelH relativeFrom="page">
            <wp14:pctWidth>0</wp14:pctWidth>
          </wp14:sizeRelH>
          <wp14:sizeRelV relativeFrom="page">
            <wp14:pctHeight>0</wp14:pctHeight>
          </wp14:sizeRelV>
        </wp:anchor>
      </w:drawing>
    </w:r>
    <w:r w:rsidR="00036BDE" w:rsidRPr="00335031">
      <w:rPr>
        <w:rFonts w:ascii="Times New Roman" w:hAnsi="Times New Roman" w:cs="Times New Roman"/>
        <w:b/>
        <w:bCs/>
        <w:color w:val="000099"/>
        <w:sz w:val="28"/>
        <w:szCs w:val="28"/>
        <w:lang w:val="en-CA"/>
      </w:rPr>
      <w:t>World Federation</w:t>
    </w:r>
  </w:p>
  <w:p w14:paraId="772B2A6E" w14:textId="77777777" w:rsidR="00036BDE" w:rsidRPr="00335031" w:rsidRDefault="00036BDE" w:rsidP="00036BDE">
    <w:pPr>
      <w:spacing w:after="0" w:line="240" w:lineRule="auto"/>
      <w:ind w:left="2835" w:right="-1423"/>
      <w:rPr>
        <w:rFonts w:ascii="Times New Roman" w:hAnsi="Times New Roman" w:cs="Times New Roman"/>
        <w:b/>
        <w:color w:val="000099"/>
        <w:sz w:val="28"/>
        <w:szCs w:val="28"/>
      </w:rPr>
    </w:pPr>
    <w:r w:rsidRPr="00335031">
      <w:rPr>
        <w:rFonts w:ascii="Times New Roman" w:hAnsi="Times New Roman" w:cs="Times New Roman"/>
        <w:b/>
        <w:bCs/>
        <w:color w:val="000099"/>
        <w:sz w:val="28"/>
        <w:szCs w:val="28"/>
        <w:lang w:val="en-CA"/>
      </w:rPr>
      <w:t>of Public Health Associations</w:t>
    </w:r>
  </w:p>
  <w:p w14:paraId="4E07B28C" w14:textId="77777777" w:rsidR="00036BDE" w:rsidRDefault="00036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6268" w14:textId="77777777" w:rsidR="00AF0862" w:rsidRDefault="00AF0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0F36D5"/>
    <w:multiLevelType w:val="hybridMultilevel"/>
    <w:tmpl w:val="7376EBF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DE"/>
    <w:rsid w:val="000023DD"/>
    <w:rsid w:val="00036BDE"/>
    <w:rsid w:val="00082954"/>
    <w:rsid w:val="00120EFB"/>
    <w:rsid w:val="00171646"/>
    <w:rsid w:val="00182363"/>
    <w:rsid w:val="001A4288"/>
    <w:rsid w:val="001F66A6"/>
    <w:rsid w:val="002329A5"/>
    <w:rsid w:val="002432AF"/>
    <w:rsid w:val="0033096B"/>
    <w:rsid w:val="00340EC8"/>
    <w:rsid w:val="003B16B9"/>
    <w:rsid w:val="003C05C9"/>
    <w:rsid w:val="0042757D"/>
    <w:rsid w:val="00442AB5"/>
    <w:rsid w:val="00521F75"/>
    <w:rsid w:val="00557168"/>
    <w:rsid w:val="005E3E46"/>
    <w:rsid w:val="00660868"/>
    <w:rsid w:val="0068400C"/>
    <w:rsid w:val="006D6B86"/>
    <w:rsid w:val="006E1EE9"/>
    <w:rsid w:val="00795841"/>
    <w:rsid w:val="00825B9E"/>
    <w:rsid w:val="008A1114"/>
    <w:rsid w:val="008B0262"/>
    <w:rsid w:val="008D3534"/>
    <w:rsid w:val="008E69FF"/>
    <w:rsid w:val="00930D38"/>
    <w:rsid w:val="009463BA"/>
    <w:rsid w:val="00A11C60"/>
    <w:rsid w:val="00A76DCF"/>
    <w:rsid w:val="00AC70DF"/>
    <w:rsid w:val="00AF0862"/>
    <w:rsid w:val="00B82D1B"/>
    <w:rsid w:val="00C63939"/>
    <w:rsid w:val="00D7296F"/>
    <w:rsid w:val="00D9298A"/>
    <w:rsid w:val="00D9484B"/>
    <w:rsid w:val="00EC4629"/>
    <w:rsid w:val="00EE195C"/>
    <w:rsid w:val="00F53D4A"/>
    <w:rsid w:val="00F75B78"/>
    <w:rsid w:val="00FF6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555455"/>
  <w15:chartTrackingRefBased/>
  <w15:docId w15:val="{D998986F-9FAC-46CA-99FC-B7A4B49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BDE"/>
  </w:style>
  <w:style w:type="paragraph" w:styleId="Footer">
    <w:name w:val="footer"/>
    <w:basedOn w:val="Normal"/>
    <w:link w:val="FooterChar"/>
    <w:uiPriority w:val="99"/>
    <w:unhideWhenUsed/>
    <w:rsid w:val="00036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BDE"/>
  </w:style>
  <w:style w:type="character" w:customStyle="1" w:styleId="Heading1Char">
    <w:name w:val="Heading 1 Char"/>
    <w:basedOn w:val="DefaultParagraphFont"/>
    <w:link w:val="Heading1"/>
    <w:uiPriority w:val="9"/>
    <w:rsid w:val="00036BD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71646"/>
    <w:pPr>
      <w:ind w:left="720"/>
      <w:contextualSpacing/>
    </w:pPr>
  </w:style>
  <w:style w:type="character" w:styleId="Hyperlink">
    <w:name w:val="Hyperlink"/>
    <w:basedOn w:val="DefaultParagraphFont"/>
    <w:uiPriority w:val="99"/>
    <w:unhideWhenUsed/>
    <w:rsid w:val="001F66A6"/>
    <w:rPr>
      <w:color w:val="0000FF"/>
      <w:u w:val="single"/>
    </w:rPr>
  </w:style>
  <w:style w:type="paragraph" w:styleId="NormalWeb">
    <w:name w:val="Normal (Web)"/>
    <w:basedOn w:val="Normal"/>
    <w:uiPriority w:val="99"/>
    <w:semiHidden/>
    <w:unhideWhenUsed/>
    <w:rsid w:val="00EE195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UnresolvedMention">
    <w:name w:val="Unresolved Mention"/>
    <w:basedOn w:val="DefaultParagraphFont"/>
    <w:uiPriority w:val="99"/>
    <w:semiHidden/>
    <w:unhideWhenUsed/>
    <w:rsid w:val="00557168"/>
    <w:rPr>
      <w:color w:val="605E5C"/>
      <w:shd w:val="clear" w:color="auto" w:fill="E1DFDD"/>
    </w:rPr>
  </w:style>
  <w:style w:type="table" w:styleId="TableGrid">
    <w:name w:val="Table Grid"/>
    <w:basedOn w:val="TableNormal"/>
    <w:uiPriority w:val="39"/>
    <w:rsid w:val="008A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3611">
      <w:bodyDiv w:val="1"/>
      <w:marLeft w:val="0"/>
      <w:marRight w:val="0"/>
      <w:marTop w:val="0"/>
      <w:marBottom w:val="0"/>
      <w:divBdr>
        <w:top w:val="none" w:sz="0" w:space="0" w:color="auto"/>
        <w:left w:val="none" w:sz="0" w:space="0" w:color="auto"/>
        <w:bottom w:val="none" w:sz="0" w:space="0" w:color="auto"/>
        <w:right w:val="none" w:sz="0" w:space="0" w:color="auto"/>
      </w:divBdr>
    </w:div>
    <w:div w:id="1442646794">
      <w:bodyDiv w:val="1"/>
      <w:marLeft w:val="0"/>
      <w:marRight w:val="0"/>
      <w:marTop w:val="0"/>
      <w:marBottom w:val="0"/>
      <w:divBdr>
        <w:top w:val="none" w:sz="0" w:space="0" w:color="auto"/>
        <w:left w:val="none" w:sz="0" w:space="0" w:color="auto"/>
        <w:bottom w:val="none" w:sz="0" w:space="0" w:color="auto"/>
        <w:right w:val="none" w:sz="0" w:space="0" w:color="auto"/>
      </w:divBdr>
      <w:divsChild>
        <w:div w:id="1342584258">
          <w:marLeft w:val="0"/>
          <w:marRight w:val="0"/>
          <w:marTop w:val="0"/>
          <w:marBottom w:val="0"/>
          <w:divBdr>
            <w:top w:val="none" w:sz="0" w:space="0" w:color="auto"/>
            <w:left w:val="none" w:sz="0" w:space="0" w:color="auto"/>
            <w:bottom w:val="none" w:sz="0" w:space="0" w:color="auto"/>
            <w:right w:val="none" w:sz="0" w:space="0" w:color="auto"/>
          </w:divBdr>
        </w:div>
        <w:div w:id="1668287933">
          <w:marLeft w:val="0"/>
          <w:marRight w:val="0"/>
          <w:marTop w:val="0"/>
          <w:marBottom w:val="0"/>
          <w:divBdr>
            <w:top w:val="none" w:sz="0" w:space="0" w:color="auto"/>
            <w:left w:val="none" w:sz="0" w:space="0" w:color="auto"/>
            <w:bottom w:val="none" w:sz="0" w:space="0" w:color="auto"/>
            <w:right w:val="none" w:sz="0" w:space="0" w:color="auto"/>
          </w:divBdr>
        </w:div>
        <w:div w:id="677775016">
          <w:marLeft w:val="0"/>
          <w:marRight w:val="0"/>
          <w:marTop w:val="0"/>
          <w:marBottom w:val="0"/>
          <w:divBdr>
            <w:top w:val="none" w:sz="0" w:space="0" w:color="auto"/>
            <w:left w:val="none" w:sz="0" w:space="0" w:color="auto"/>
            <w:bottom w:val="none" w:sz="0" w:space="0" w:color="auto"/>
            <w:right w:val="none" w:sz="0" w:space="0" w:color="auto"/>
          </w:divBdr>
        </w:div>
      </w:divsChild>
    </w:div>
    <w:div w:id="20080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global-advocacy-approaches-to-immunisation-for-all-ages-registration-9796053559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8260-0BD6-4F9E-B44B-D3A7DDFC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Moore</dc:creator>
  <cp:keywords/>
  <dc:description/>
  <cp:lastModifiedBy>Jane Barratt</cp:lastModifiedBy>
  <cp:revision>2</cp:revision>
  <dcterms:created xsi:type="dcterms:W3CDTF">2020-05-06T17:58:00Z</dcterms:created>
  <dcterms:modified xsi:type="dcterms:W3CDTF">2020-05-06T17:58:00Z</dcterms:modified>
</cp:coreProperties>
</file>